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2E4160" w:rsidRDefault="00661D38" w:rsidP="00661D38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pacing w:val="-11"/>
          <w:sz w:val="24"/>
          <w:szCs w:val="24"/>
          <w:lang w:eastAsia="ru-RU"/>
        </w:rPr>
      </w:pPr>
    </w:p>
    <w:p w:rsidR="00AD3460" w:rsidRPr="002E4160" w:rsidRDefault="00AD3460" w:rsidP="00AD3460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2E41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sz w:val="30"/>
          <w:szCs w:val="30"/>
          <w:lang w:eastAsia="ru-RU"/>
        </w:rPr>
      </w:pPr>
      <w:r w:rsidRPr="002E4160">
        <w:rPr>
          <w:rFonts w:ascii="PT Astra Serif" w:eastAsia="Times New Roman" w:hAnsi="PT Astra Serif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2E4160" w:rsidRDefault="00661D38" w:rsidP="00661D38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61D38" w:rsidRPr="002E4160" w:rsidRDefault="00661D38" w:rsidP="00661D38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61D38" w:rsidRPr="002E4160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>От __________________</w:t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E416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2E4160" w:rsidRDefault="00661D38" w:rsidP="00661D3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2E4160" w:rsidRPr="002E4160" w:rsidTr="002E4160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160" w:rsidRPr="002E4160" w:rsidRDefault="002E4160" w:rsidP="00C22423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E4160">
              <w:rPr>
                <w:rFonts w:ascii="PT Astra Serif" w:hAnsi="PT Astra Serif"/>
                <w:sz w:val="28"/>
                <w:szCs w:val="28"/>
              </w:rPr>
              <w:t>О внесении изменений</w:t>
            </w:r>
            <w:r w:rsidR="00C2242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E4160">
              <w:rPr>
                <w:rFonts w:ascii="PT Astra Serif" w:hAnsi="PT Astra Serif"/>
                <w:sz w:val="28"/>
                <w:szCs w:val="28"/>
              </w:rPr>
              <w:t>в приложение к постановлению администрации города от 27.01.2015 №85 (в редакции постановления от 30.01.2024 №151)</w:t>
            </w:r>
          </w:p>
        </w:tc>
      </w:tr>
    </w:tbl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eastAsia="Calibri" w:hAnsi="PT Astra Serif"/>
          <w:color w:val="000000"/>
          <w:sz w:val="28"/>
          <w:szCs w:val="28"/>
        </w:rPr>
      </w:pP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6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решением</w:t>
        </w:r>
      </w:hyperlink>
      <w:r w:rsidRPr="002E4160">
        <w:rPr>
          <w:rFonts w:ascii="PT Astra Serif" w:hAnsi="PT Astra Serif"/>
          <w:sz w:val="28"/>
          <w:szCs w:val="28"/>
        </w:rPr>
        <w:t xml:space="preserve"> Барнаульской городской Думы </w:t>
      </w:r>
      <w:r w:rsidRPr="002E4160">
        <w:rPr>
          <w:rFonts w:ascii="PT Astra Serif" w:hAnsi="PT Astra Serif"/>
          <w:sz w:val="28"/>
          <w:szCs w:val="28"/>
        </w:rPr>
        <w:br/>
        <w:t xml:space="preserve">от 06.12.2024 №419 «О бюджете города на 2025 год и на плановый период 2026 и 2027 годов», в целях профилактики алкоголизма, токсикомании, незаконного потребления наркотических средств и психотропных веществ в городе Барнауле администрация города Барнаула </w:t>
      </w:r>
      <w:r w:rsidRPr="002E4160">
        <w:rPr>
          <w:rFonts w:ascii="PT Astra Serif" w:hAnsi="PT Astra Serif"/>
          <w:spacing w:val="20"/>
          <w:sz w:val="28"/>
          <w:szCs w:val="28"/>
        </w:rPr>
        <w:t>постановляет</w:t>
      </w:r>
      <w:r w:rsidRPr="002E4160">
        <w:rPr>
          <w:rFonts w:ascii="PT Astra Serif" w:hAnsi="PT Astra Serif"/>
          <w:sz w:val="28"/>
          <w:szCs w:val="28"/>
        </w:rPr>
        <w:t>: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1. Внести в </w:t>
      </w:r>
      <w:hyperlink r:id="rId7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приложение</w:t>
        </w:r>
      </w:hyperlink>
      <w:r w:rsidRPr="002E4160">
        <w:rPr>
          <w:rFonts w:ascii="PT Astra Serif" w:hAnsi="PT Astra Serif"/>
          <w:sz w:val="28"/>
          <w:szCs w:val="28"/>
        </w:rPr>
        <w:t xml:space="preserve"> к постановлению администрации города </w:t>
      </w:r>
      <w:r w:rsidRPr="002E4160">
        <w:rPr>
          <w:rFonts w:ascii="PT Astra Serif" w:hAnsi="PT Astra Serif"/>
          <w:sz w:val="28"/>
          <w:szCs w:val="28"/>
        </w:rPr>
        <w:br/>
        <w:t xml:space="preserve">от 27.01.2015 №85 «Об утверждении программы «Комплексные меры </w:t>
      </w:r>
      <w:r w:rsidRPr="002E4160">
        <w:rPr>
          <w:rFonts w:ascii="PT Astra Serif" w:hAnsi="PT Astra Serif"/>
          <w:sz w:val="28"/>
          <w:szCs w:val="28"/>
        </w:rPr>
        <w:br/>
        <w:t xml:space="preserve">по профилактике алкоголизма, токсикомании, незаконного потребления наркотических средств и психотропных веществ в городе Барнауле» </w:t>
      </w:r>
      <w:r w:rsidRPr="002E4160">
        <w:rPr>
          <w:rFonts w:ascii="PT Astra Serif" w:hAnsi="PT Astra Serif"/>
          <w:sz w:val="28"/>
          <w:szCs w:val="28"/>
        </w:rPr>
        <w:br/>
        <w:t>(в редакции постановления от 30.01.2024 №151) следующие изменения: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1.1. По тексту </w:t>
      </w:r>
      <w:hyperlink r:id="rId8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приложения</w:t>
        </w:r>
      </w:hyperlink>
      <w:r w:rsidRPr="002E4160">
        <w:rPr>
          <w:rFonts w:ascii="PT Astra Serif" w:hAnsi="PT Astra Serif"/>
          <w:sz w:val="28"/>
          <w:szCs w:val="28"/>
        </w:rPr>
        <w:t xml:space="preserve"> к постановлению слова «с 2015 по 2026 годы» заменить словами «с 2015 по 2027 годы»;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1.2. </w:t>
      </w:r>
      <w:hyperlink r:id="rId9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Раздел</w:t>
        </w:r>
      </w:hyperlink>
      <w:r w:rsidRPr="002E4160">
        <w:rPr>
          <w:rFonts w:ascii="PT Astra Serif" w:hAnsi="PT Astra Serif"/>
          <w:sz w:val="28"/>
          <w:szCs w:val="28"/>
        </w:rPr>
        <w:t xml:space="preserve"> «Паспорт программы «Комплексные меры </w:t>
      </w:r>
      <w:r w:rsidRPr="002E4160">
        <w:rPr>
          <w:rFonts w:ascii="PT Astra Serif" w:hAnsi="PT Astra Serif"/>
          <w:sz w:val="28"/>
          <w:szCs w:val="28"/>
        </w:rPr>
        <w:br/>
        <w:t xml:space="preserve">по профилактике алкоголизма, токсикомании, незаконного потребления наркотических средств и психотропных веществ в городе Барнауле» изложить в новой редакции </w:t>
      </w:r>
      <w:hyperlink r:id="rId10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(приложение 1)</w:t>
        </w:r>
      </w:hyperlink>
      <w:r w:rsidRPr="002E4160">
        <w:rPr>
          <w:rFonts w:ascii="PT Astra Serif" w:hAnsi="PT Astra Serif"/>
          <w:sz w:val="28"/>
          <w:szCs w:val="28"/>
        </w:rPr>
        <w:t xml:space="preserve">; 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1.3. Р</w:t>
      </w:r>
      <w:hyperlink r:id="rId11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аздел 2</w:t>
        </w:r>
      </w:hyperlink>
      <w:r w:rsidRPr="002E4160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«2. Общая характеристика сферы реализации Программы</w:t>
      </w:r>
    </w:p>
    <w:p w:rsidR="002E4160" w:rsidRPr="002E4160" w:rsidRDefault="002E4160" w:rsidP="002E4160">
      <w:pPr>
        <w:widowControl w:val="0"/>
        <w:tabs>
          <w:tab w:val="left" w:pos="851"/>
        </w:tabs>
        <w:spacing w:line="240" w:lineRule="auto"/>
        <w:ind w:firstLine="709"/>
        <w:contextualSpacing/>
        <w:jc w:val="both"/>
        <w:rPr>
          <w:rFonts w:ascii="PT Astra Serif" w:hAnsi="PT Astra Serif"/>
          <w:strike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Профилактика алкоголизма, токсикомании, незаконного потребления наркотических средств и психотропных веществ заключается в пропаганде здорового образа жизни и вовлечении в профилактические мероприятия широких слоев населения.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С целью выявления потребителей наркотических средств комитетом </w:t>
      </w:r>
      <w:r w:rsidRPr="002E4160">
        <w:rPr>
          <w:rFonts w:ascii="PT Astra Serif" w:hAnsi="PT Astra Serif"/>
          <w:sz w:val="28"/>
          <w:szCs w:val="28"/>
        </w:rPr>
        <w:br/>
        <w:t xml:space="preserve">по образованию города Барнаула совместно с АКНД в муниципальных общеобразовательных организациях (далее </w:t>
      </w:r>
      <w:r w:rsidRPr="002E4160">
        <w:rPr>
          <w:rFonts w:ascii="PT Astra Serif" w:eastAsia="Calibri" w:hAnsi="PT Astra Serif"/>
          <w:sz w:val="28"/>
          <w:szCs w:val="28"/>
        </w:rPr>
        <w:t>–</w:t>
      </w:r>
      <w:r w:rsidRPr="002E4160">
        <w:rPr>
          <w:rFonts w:ascii="PT Astra Serif" w:hAnsi="PT Astra Serif"/>
          <w:sz w:val="28"/>
          <w:szCs w:val="28"/>
        </w:rPr>
        <w:t xml:space="preserve"> МОО) ежегодно проводится добровольное социально-психологическое тестирование (далее </w:t>
      </w:r>
      <w:r w:rsidRPr="002E4160">
        <w:rPr>
          <w:rFonts w:ascii="PT Astra Serif" w:eastAsia="Calibri" w:hAnsi="PT Astra Serif"/>
          <w:sz w:val="28"/>
          <w:szCs w:val="28"/>
        </w:rPr>
        <w:t>–</w:t>
      </w:r>
      <w:r w:rsidRPr="002E4160">
        <w:rPr>
          <w:rFonts w:ascii="PT Astra Serif" w:hAnsi="PT Astra Serif"/>
          <w:sz w:val="28"/>
          <w:szCs w:val="28"/>
        </w:rPr>
        <w:t xml:space="preserve"> тестирование) среди школьников 7-11 классов. 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Общее число учащихся, прошедших тестирование в 2023 году, </w:t>
      </w:r>
      <w:r w:rsidRPr="002E4160">
        <w:rPr>
          <w:rFonts w:ascii="PT Astra Serif" w:eastAsia="Calibri" w:hAnsi="PT Astra Serif"/>
          <w:sz w:val="28"/>
          <w:szCs w:val="28"/>
        </w:rPr>
        <w:t>–</w:t>
      </w:r>
      <w:r w:rsidRPr="002E4160">
        <w:rPr>
          <w:rFonts w:ascii="PT Astra Serif" w:hAnsi="PT Astra Serif"/>
          <w:sz w:val="28"/>
          <w:szCs w:val="28"/>
        </w:rPr>
        <w:t xml:space="preserve"> 24437 человек (77% от общего количества учащихся, подлежащих </w:t>
      </w:r>
      <w:r w:rsidRPr="002E4160">
        <w:rPr>
          <w:rFonts w:ascii="PT Astra Serif" w:hAnsi="PT Astra Serif"/>
          <w:sz w:val="28"/>
          <w:szCs w:val="28"/>
        </w:rPr>
        <w:lastRenderedPageBreak/>
        <w:t xml:space="preserve">тестированию), в 2024 году </w:t>
      </w:r>
      <w:r w:rsidRPr="002E4160">
        <w:rPr>
          <w:rFonts w:ascii="PT Astra Serif" w:eastAsia="Calibri" w:hAnsi="PT Astra Serif"/>
          <w:sz w:val="28"/>
          <w:szCs w:val="28"/>
        </w:rPr>
        <w:t>–</w:t>
      </w:r>
      <w:r w:rsidRPr="002E4160">
        <w:rPr>
          <w:rFonts w:ascii="PT Astra Serif" w:hAnsi="PT Astra Serif"/>
          <w:sz w:val="28"/>
          <w:szCs w:val="28"/>
        </w:rPr>
        <w:t xml:space="preserve"> 25988 человек (81% от общего количества учащихся, подлежащих тестированию).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Численность учащихся с высокой степенью риска в 2024 году составляет 2788 человек (11% от общего количества учащихся, прошедших тестирование), в 2023 году </w:t>
      </w:r>
      <w:r w:rsidRPr="002E4160">
        <w:rPr>
          <w:rFonts w:ascii="PT Astra Serif" w:eastAsia="Calibri" w:hAnsi="PT Astra Serif"/>
          <w:sz w:val="28"/>
          <w:szCs w:val="28"/>
        </w:rPr>
        <w:t>–</w:t>
      </w:r>
      <w:r w:rsidRPr="002E4160">
        <w:rPr>
          <w:rFonts w:ascii="PT Astra Serif" w:hAnsi="PT Astra Serif"/>
          <w:sz w:val="28"/>
          <w:szCs w:val="28"/>
        </w:rPr>
        <w:t xml:space="preserve"> 4561 человек (19% от общего количества учащихся, прошедших тестирование).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АКНД ежеквартально проводит мониторинг состояния уровня заболеваемости наркоманией и алкоголизмом. Сведения по мониторингу распространения употребления алкоголя, наркотических средств </w:t>
      </w:r>
      <w:r w:rsidRPr="002E4160">
        <w:rPr>
          <w:rFonts w:ascii="PT Astra Serif" w:hAnsi="PT Astra Serif"/>
          <w:sz w:val="28"/>
          <w:szCs w:val="28"/>
        </w:rPr>
        <w:br/>
        <w:t>и психотропных веществ на территории города Барнаула ежеквартально поступают в комитет по образованию города Барнаула.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По данным АКНД в 2024 году на учете состояло: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с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синдромом зависимости от алкоголя – 4017 человек (2023 год – 3908 человек), детей или подростков – ноль человек (в 2023 году – ноль человек);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с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синдромом зависимости от наркотических веществ –1880 человек (2023 год – 2146 человек), из них два подростка (2023 год – два подростка);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с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синдромом зависимости от ненаркотических </w:t>
      </w:r>
      <w:proofErr w:type="spellStart"/>
      <w:r w:rsidRPr="002E4160">
        <w:rPr>
          <w:rFonts w:ascii="PT Astra Serif" w:hAnsi="PT Astra Serif"/>
          <w:sz w:val="28"/>
          <w:szCs w:val="28"/>
        </w:rPr>
        <w:t>психоактивных</w:t>
      </w:r>
      <w:proofErr w:type="spellEnd"/>
      <w:r w:rsidRPr="002E4160">
        <w:rPr>
          <w:rFonts w:ascii="PT Astra Serif" w:hAnsi="PT Astra Serif"/>
          <w:sz w:val="28"/>
          <w:szCs w:val="28"/>
        </w:rPr>
        <w:t xml:space="preserve"> веществ (токсикомания) – 3 человека (2023 год – 12 человек), из них подростков – ноль человек (2023 года – один подросток);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с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пагубным (вредными последствиями) употреблением:</w:t>
      </w:r>
    </w:p>
    <w:p w:rsidR="002E4160" w:rsidRPr="002E4160" w:rsidRDefault="002E4160" w:rsidP="002E4160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наркотических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веществ – 705 человек (2023 год – 744 человека), </w:t>
      </w:r>
      <w:r w:rsidRPr="002E4160">
        <w:rPr>
          <w:rFonts w:ascii="PT Astra Serif" w:hAnsi="PT Astra Serif"/>
          <w:sz w:val="28"/>
          <w:szCs w:val="28"/>
        </w:rPr>
        <w:br/>
        <w:t>из них 40 подростков (2023 год – 33 подростка);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2E4160">
        <w:rPr>
          <w:rFonts w:ascii="PT Astra Serif" w:hAnsi="PT Astra Serif"/>
          <w:sz w:val="28"/>
          <w:szCs w:val="28"/>
        </w:rPr>
        <w:t>ненаркотических</w:t>
      </w:r>
      <w:proofErr w:type="gramEnd"/>
      <w:r w:rsidRPr="002E4160">
        <w:rPr>
          <w:rFonts w:ascii="PT Astra Serif" w:hAnsi="PT Astra Serif"/>
          <w:sz w:val="28"/>
          <w:szCs w:val="28"/>
        </w:rPr>
        <w:t xml:space="preserve"> веществ – 37 человек (2023 год – 71 человек), из них 36 подростков (2023 год – 63 подростка).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Для сокращения незаконного потребления алкоголизма, токсикомании, наркотических средств и психотропных веществ с 2015 года в городе Барнауле реализуется программа «Комплексные меры </w:t>
      </w:r>
      <w:r w:rsidRPr="002E4160">
        <w:rPr>
          <w:rFonts w:ascii="PT Astra Serif" w:hAnsi="PT Astra Serif"/>
          <w:sz w:val="28"/>
          <w:szCs w:val="28"/>
        </w:rPr>
        <w:br/>
        <w:t xml:space="preserve">по профилактике незаконного потребления наркотических средств </w:t>
      </w:r>
      <w:r w:rsidRPr="002E4160">
        <w:rPr>
          <w:rFonts w:ascii="PT Astra Serif" w:hAnsi="PT Astra Serif"/>
          <w:sz w:val="28"/>
          <w:szCs w:val="28"/>
        </w:rPr>
        <w:br/>
        <w:t>и психотропных веществ в городе Барнауле».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В 2023 году в связи с принятием закона Алтайского края </w:t>
      </w:r>
      <w:r w:rsidRPr="002E4160">
        <w:rPr>
          <w:rFonts w:ascii="PT Astra Serif" w:hAnsi="PT Astra Serif"/>
          <w:sz w:val="28"/>
          <w:szCs w:val="28"/>
        </w:rPr>
        <w:br/>
        <w:t xml:space="preserve">от 08.09.2023 №59-ЗС «О внесении изменений в закон Алтайского края </w:t>
      </w:r>
      <w:r w:rsidRPr="002E4160">
        <w:rPr>
          <w:rFonts w:ascii="PT Astra Serif" w:hAnsi="PT Astra Serif"/>
          <w:sz w:val="28"/>
          <w:szCs w:val="28"/>
        </w:rPr>
        <w:br/>
        <w:t xml:space="preserve">«О профилактике наркомании и токсикомании в Алтайском крае» </w:t>
      </w:r>
      <w:r w:rsidRPr="002E4160">
        <w:rPr>
          <w:rFonts w:ascii="PT Astra Serif" w:hAnsi="PT Astra Serif"/>
          <w:sz w:val="28"/>
          <w:szCs w:val="28"/>
        </w:rPr>
        <w:br/>
        <w:t xml:space="preserve">в программу внесены изменения. Программа дополнена мероприятиями </w:t>
      </w:r>
      <w:r w:rsidRPr="002E4160">
        <w:rPr>
          <w:rFonts w:ascii="PT Astra Serif" w:hAnsi="PT Astra Serif"/>
          <w:sz w:val="28"/>
          <w:szCs w:val="28"/>
        </w:rPr>
        <w:br/>
        <w:t>по профилактике алкоголизма, токсикомании.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Программа состоит из основных мероприятий, которые отражают приоритетные направления муниципальной политики в сфере профилактики алкоголизма, незаконного потребления наркотических средств и психотропных веществ в городе Барнауле (далее – приоритетные направления реализации Программы).».</w:t>
      </w:r>
    </w:p>
    <w:p w:rsidR="00C22423" w:rsidRDefault="002E4160" w:rsidP="00C22423">
      <w:pPr>
        <w:spacing w:line="240" w:lineRule="auto"/>
        <w:ind w:right="-144" w:firstLine="709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E4160">
        <w:rPr>
          <w:rFonts w:ascii="PT Astra Serif" w:eastAsia="Calibri" w:hAnsi="PT Astra Serif"/>
          <w:sz w:val="28"/>
          <w:szCs w:val="28"/>
        </w:rPr>
        <w:t>1.4. В подразделе 3.1 «Приоритетные направления реализации Программы» раздела 3 «</w:t>
      </w:r>
      <w:r w:rsidRPr="002E4160">
        <w:rPr>
          <w:rFonts w:ascii="PT Astra Serif" w:hAnsi="PT Astra Serif"/>
          <w:bCs/>
          <w:sz w:val="28"/>
          <w:szCs w:val="28"/>
        </w:rPr>
        <w:t>Приоритетные направления реализации Программы, цель, задачи, ожидаемые результаты и сроки реализации Программы</w:t>
      </w:r>
      <w:r w:rsidRPr="002E4160">
        <w:rPr>
          <w:rFonts w:ascii="PT Astra Serif" w:hAnsi="PT Astra Serif"/>
          <w:sz w:val="28"/>
          <w:szCs w:val="28"/>
        </w:rPr>
        <w:t xml:space="preserve">» слова «постановления </w:t>
      </w:r>
      <w:r w:rsidRPr="002E4160">
        <w:rPr>
          <w:rFonts w:ascii="PT Astra Serif" w:hAnsi="PT Astra Serif"/>
          <w:sz w:val="28"/>
          <w:szCs w:val="28"/>
          <w:shd w:val="clear" w:color="auto" w:fill="FFFFFF"/>
        </w:rPr>
        <w:t xml:space="preserve">Правительства Алтайского края от 19.08.2020 №357 </w:t>
      </w:r>
      <w:r w:rsidRPr="002E4160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«Об утверждении государственной программы Алтайского края «Комплексные меры противодействия злоупотреблению наркотиками и их </w:t>
      </w:r>
      <w:r w:rsidRPr="002E4160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незаконному обороту в Алтайском крае;» заменить словами «постановления Правительства Алтайского края от 05.12.2023 №462 «Об утверждении государственной программы Алтайского края «Комплексные меры противодействия злоупотреблению наркотиками и их незаконному обороту в Алтайском крае;».</w:t>
      </w:r>
    </w:p>
    <w:p w:rsidR="002E4160" w:rsidRPr="002E4160" w:rsidRDefault="002E4160" w:rsidP="00C22423">
      <w:pPr>
        <w:spacing w:line="240" w:lineRule="auto"/>
        <w:ind w:right="-14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1.5. Раздел 5 изложить в следующей редакции:</w:t>
      </w:r>
    </w:p>
    <w:p w:rsidR="002E4160" w:rsidRPr="002E4160" w:rsidRDefault="002E4160" w:rsidP="002E4160">
      <w:pPr>
        <w:pStyle w:val="aa"/>
        <w:spacing w:before="0" w:beforeAutospacing="0" w:after="0" w:afterAutospacing="0"/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«5. Объем финансовых ресурсов, необх</w:t>
      </w:r>
      <w:r w:rsidR="00C22423">
        <w:rPr>
          <w:rFonts w:ascii="PT Astra Serif" w:hAnsi="PT Astra Serif"/>
          <w:sz w:val="28"/>
          <w:szCs w:val="28"/>
        </w:rPr>
        <w:t>одимых для реализации Программы</w:t>
      </w:r>
      <w:bookmarkStart w:id="0" w:name="_GoBack"/>
      <w:bookmarkEnd w:id="0"/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Объем финансирования Программы за сче</w:t>
      </w:r>
      <w:r w:rsidR="002F4B45">
        <w:rPr>
          <w:rFonts w:ascii="PT Astra Serif" w:hAnsi="PT Astra Serif"/>
          <w:sz w:val="28"/>
          <w:szCs w:val="28"/>
        </w:rPr>
        <w:t>т всех источников составит 17448,7</w:t>
      </w:r>
      <w:r w:rsidRPr="002E4160">
        <w:rPr>
          <w:rFonts w:ascii="PT Astra Serif" w:hAnsi="PT Astra Serif"/>
          <w:sz w:val="28"/>
          <w:szCs w:val="28"/>
        </w:rPr>
        <w:t xml:space="preserve">0000 тыс. рублей, в том числе по годам: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2015 год – 1375,0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2016 год – 1107,0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2017 год – 1353,0 тыс. 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2018 год – 974,0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2019 год – 1275,6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2020 год – 1132,3 тыс. 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2021 год – 1149,2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2022 год – 1106,7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2023 год – 1343,0 тыс. рублей;</w:t>
      </w:r>
    </w:p>
    <w:p w:rsidR="002E4160" w:rsidRPr="002E4160" w:rsidRDefault="002F4B45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2024 год – 1643,9</w:t>
      </w:r>
      <w:r w:rsidR="002E4160" w:rsidRPr="002E4160">
        <w:rPr>
          <w:rFonts w:ascii="PT Astra Serif" w:hAnsi="PT Astra Serif"/>
          <w:sz w:val="28"/>
          <w:szCs w:val="28"/>
        </w:rPr>
        <w:t xml:space="preserve">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2025 год – 1663,00000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2026 год – 1663,00000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2027 год – 1663,00000 тыс. рублей.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Объем финансирования Программы за счет средств</w:t>
      </w:r>
      <w:r w:rsidR="002F4B45">
        <w:rPr>
          <w:rFonts w:ascii="PT Astra Serif" w:hAnsi="PT Astra Serif"/>
          <w:sz w:val="28"/>
          <w:szCs w:val="28"/>
        </w:rPr>
        <w:t xml:space="preserve"> бюджета города Барнаула – 17288,7</w:t>
      </w:r>
      <w:r w:rsidRPr="002E4160">
        <w:rPr>
          <w:rFonts w:ascii="PT Astra Serif" w:hAnsi="PT Astra Serif"/>
          <w:sz w:val="28"/>
          <w:szCs w:val="28"/>
        </w:rPr>
        <w:t>0000 тыс. рублей, в том числе по годам: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2015 год – 1355,0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2016 год – 1097,0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2017 год – 1333,0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2018 год – 964,0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2019 год – 1255,6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2020 год – 1122,3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2021 год – 1139,2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2022 год – 1096,7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2023 год – 1333,0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2024 год – 16</w:t>
      </w:r>
      <w:r w:rsidR="002F4B45">
        <w:rPr>
          <w:rFonts w:ascii="PT Astra Serif" w:hAnsi="PT Astra Serif"/>
          <w:sz w:val="28"/>
          <w:szCs w:val="28"/>
        </w:rPr>
        <w:t>3</w:t>
      </w:r>
      <w:r w:rsidRPr="002E4160">
        <w:rPr>
          <w:rFonts w:ascii="PT Astra Serif" w:hAnsi="PT Astra Serif"/>
          <w:sz w:val="28"/>
          <w:szCs w:val="28"/>
        </w:rPr>
        <w:t>3,0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2025 год – 1653,00000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2026 год – 1653,00000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2027 год – 1653,00000 тыс. рублей.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Объем финансирования Программы за счет внебюджетных источников – 160,00000 тыс. рублей, в том числе по годам: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2015 год – 20,0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2016 год – 10,0 тыс. рублей; 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2017 год – 20,0 тыс. 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2018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lastRenderedPageBreak/>
        <w:t>2019 год – 20,0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2020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2021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2022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2023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2024 год – 10,0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2025 год – 10,00000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2026 год – 10,00000 тыс. рублей;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>2027 год – 10,00000 тыс. рублей.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Объем финансирования Программы представлен в приложении </w:t>
      </w:r>
      <w:r w:rsidRPr="002E4160">
        <w:rPr>
          <w:rFonts w:ascii="PT Astra Serif" w:hAnsi="PT Astra Serif"/>
          <w:sz w:val="28"/>
          <w:szCs w:val="28"/>
        </w:rPr>
        <w:br/>
        <w:t>2 к Программе.</w:t>
      </w:r>
    </w:p>
    <w:p w:rsidR="002E4160" w:rsidRPr="002E4160" w:rsidRDefault="002E4160" w:rsidP="002E4160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Реализация мероприятий Программы является расходным обязательством городского округа – города Барнаула Алтайского края </w:t>
      </w:r>
      <w:r w:rsidRPr="002E4160">
        <w:rPr>
          <w:rFonts w:ascii="PT Astra Serif" w:hAnsi="PT Astra Serif"/>
          <w:sz w:val="28"/>
          <w:szCs w:val="28"/>
        </w:rPr>
        <w:br/>
        <w:t>в части финансирования из средств бюджета города Барнаула.</w:t>
      </w:r>
    </w:p>
    <w:p w:rsidR="002E4160" w:rsidRDefault="002E4160" w:rsidP="002E4160">
      <w:pPr>
        <w:widowControl w:val="0"/>
        <w:tabs>
          <w:tab w:val="left" w:pos="9355"/>
        </w:tabs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 w:rsidRPr="002E4160">
        <w:rPr>
          <w:rFonts w:ascii="PT Astra Serif" w:hAnsi="PT Astra Serif"/>
          <w:sz w:val="28"/>
          <w:szCs w:val="28"/>
        </w:rPr>
        <w:br/>
        <w:t>о бюджете города Барнаула на очередной финансовый год и на плановый период.»;</w:t>
      </w:r>
    </w:p>
    <w:p w:rsidR="002E4160" w:rsidRDefault="002E4160" w:rsidP="002E4160">
      <w:pPr>
        <w:widowControl w:val="0"/>
        <w:tabs>
          <w:tab w:val="left" w:pos="9355"/>
        </w:tabs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1.6. </w:t>
      </w:r>
      <w:hyperlink r:id="rId12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Приложения 1, 2, 4 </w:t>
        </w:r>
      </w:hyperlink>
      <w:r w:rsidRPr="002E4160">
        <w:rPr>
          <w:rFonts w:ascii="PT Astra Serif" w:hAnsi="PT Astra Serif"/>
          <w:sz w:val="28"/>
          <w:szCs w:val="28"/>
        </w:rPr>
        <w:t xml:space="preserve">к программе «Комплексные меры </w:t>
      </w:r>
      <w:r w:rsidRPr="002E4160">
        <w:rPr>
          <w:rFonts w:ascii="PT Astra Serif" w:hAnsi="PT Astra Serif"/>
          <w:sz w:val="28"/>
          <w:szCs w:val="28"/>
        </w:rPr>
        <w:br/>
        <w:t>по профилактике алкоголизма, токсикомании, незаконного потребления наркотических средств и психотропных веществ в городе Барнауле» изложить в новой редакции (</w:t>
      </w:r>
      <w:hyperlink r:id="rId13" w:history="1">
        <w:r w:rsidRPr="002E4160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приложения 2–4</w:t>
        </w:r>
      </w:hyperlink>
      <w:r w:rsidRPr="002E4160">
        <w:rPr>
          <w:rFonts w:ascii="PT Astra Serif" w:hAnsi="PT Astra Serif"/>
          <w:sz w:val="28"/>
          <w:szCs w:val="28"/>
        </w:rPr>
        <w:t>).</w:t>
      </w:r>
    </w:p>
    <w:p w:rsidR="002E4160" w:rsidRPr="002E4160" w:rsidRDefault="002E4160" w:rsidP="002E4160">
      <w:pPr>
        <w:widowControl w:val="0"/>
        <w:tabs>
          <w:tab w:val="left" w:pos="9355"/>
        </w:tabs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hAnsi="PT Astra Serif"/>
          <w:sz w:val="28"/>
          <w:szCs w:val="28"/>
        </w:rPr>
        <w:t xml:space="preserve">2. Постановление вступает в силу со дня официального опубликования и распространяет свое действие на правоотношения, возникшие с 01.01.2025. 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E4160">
        <w:rPr>
          <w:rFonts w:ascii="PT Astra Serif" w:eastAsia="Calibri" w:hAnsi="PT Astra Serif"/>
          <w:sz w:val="28"/>
          <w:szCs w:val="28"/>
        </w:rPr>
        <w:t xml:space="preserve">3. Комитету информационной политики (Андреева Е.С.) обеспечить </w:t>
      </w:r>
      <w:r w:rsidRPr="002E4160">
        <w:rPr>
          <w:rFonts w:ascii="PT Astra Serif" w:eastAsia="Calibri" w:hAnsi="PT Astra Serif"/>
          <w:sz w:val="28"/>
          <w:szCs w:val="28"/>
        </w:rPr>
        <w:br/>
        <w:t xml:space="preserve">опубликование постановления в газете «Вечерний Барнаул» </w:t>
      </w:r>
      <w:r w:rsidRPr="002E4160">
        <w:rPr>
          <w:rFonts w:ascii="PT Astra Serif" w:eastAsia="Calibri" w:hAnsi="PT Astra Serif"/>
          <w:sz w:val="28"/>
          <w:szCs w:val="28"/>
        </w:rPr>
        <w:br/>
        <w:t xml:space="preserve">(за исключением приложений) и официальном сетевом издании «Правовой портал администрации </w:t>
      </w:r>
      <w:proofErr w:type="spellStart"/>
      <w:r w:rsidRPr="002E4160">
        <w:rPr>
          <w:rFonts w:ascii="PT Astra Serif" w:eastAsia="Calibri" w:hAnsi="PT Astra Serif"/>
          <w:sz w:val="28"/>
          <w:szCs w:val="28"/>
        </w:rPr>
        <w:t>г.Барнаула</w:t>
      </w:r>
      <w:proofErr w:type="spellEnd"/>
      <w:r w:rsidRPr="002E4160">
        <w:rPr>
          <w:rFonts w:ascii="PT Astra Serif" w:eastAsia="Calibri" w:hAnsi="PT Astra Serif"/>
          <w:sz w:val="28"/>
          <w:szCs w:val="28"/>
        </w:rPr>
        <w:t>».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2E4160">
        <w:rPr>
          <w:rFonts w:ascii="PT Astra Serif" w:eastAsia="Calibri" w:hAnsi="PT Astra Serif"/>
          <w:sz w:val="28"/>
          <w:szCs w:val="28"/>
        </w:rPr>
        <w:t xml:space="preserve">4. Контроль за исполнением постановления возложить </w:t>
      </w:r>
      <w:r w:rsidRPr="002E4160">
        <w:rPr>
          <w:rFonts w:ascii="PT Astra Serif" w:eastAsia="Calibri" w:hAnsi="PT Astra Serif"/>
          <w:sz w:val="28"/>
          <w:szCs w:val="28"/>
        </w:rPr>
        <w:br/>
        <w:t xml:space="preserve">на заместителя главы администрации города по социальной политике. </w:t>
      </w: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</w:p>
    <w:p w:rsidR="002E4160" w:rsidRPr="002E4160" w:rsidRDefault="002E4160" w:rsidP="002E4160">
      <w:pPr>
        <w:spacing w:line="240" w:lineRule="auto"/>
        <w:ind w:firstLine="709"/>
        <w:contextualSpacing/>
        <w:jc w:val="both"/>
        <w:rPr>
          <w:rFonts w:ascii="PT Astra Serif" w:eastAsia="Calibri" w:hAnsi="PT Astra Serif"/>
          <w:color w:val="000000"/>
          <w:sz w:val="28"/>
          <w:szCs w:val="28"/>
        </w:rPr>
      </w:pPr>
    </w:p>
    <w:p w:rsidR="002E4160" w:rsidRPr="002E4160" w:rsidRDefault="002E4160" w:rsidP="002E4160">
      <w:pPr>
        <w:spacing w:line="240" w:lineRule="auto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  <w:r w:rsidRPr="002E4160">
        <w:rPr>
          <w:rFonts w:ascii="PT Astra Serif" w:hAnsi="PT Astra Serif"/>
          <w:sz w:val="28"/>
          <w:szCs w:val="28"/>
        </w:rPr>
        <w:t>Глава города                                                                                        В.Г. Франк</w:t>
      </w:r>
    </w:p>
    <w:p w:rsidR="00661D38" w:rsidRPr="002E4160" w:rsidRDefault="00661D38" w:rsidP="002E4160">
      <w:pPr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1D38" w:rsidRPr="002E4160" w:rsidRDefault="00661D38" w:rsidP="002E4160">
      <w:pPr>
        <w:autoSpaceDE w:val="0"/>
        <w:autoSpaceDN w:val="0"/>
        <w:adjustRightInd w:val="0"/>
        <w:spacing w:after="0" w:line="240" w:lineRule="auto"/>
        <w:ind w:left="6663" w:firstLine="709"/>
        <w:contextualSpacing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1D38" w:rsidRPr="002E4160" w:rsidRDefault="00661D38" w:rsidP="002E41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1D38" w:rsidRPr="002E4160" w:rsidRDefault="00661D38" w:rsidP="002E41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1D38" w:rsidRPr="002E4160" w:rsidRDefault="00661D38" w:rsidP="002E41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sectPr w:rsidR="00661D38" w:rsidRPr="002E4160" w:rsidSect="00B20C6B">
      <w:headerReference w:type="default" r:id="rId14"/>
      <w:headerReference w:type="first" r:id="rId15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89" w:rsidRDefault="00CE5689" w:rsidP="00661D38">
      <w:pPr>
        <w:spacing w:after="0" w:line="240" w:lineRule="auto"/>
      </w:pPr>
      <w:r>
        <w:separator/>
      </w:r>
    </w:p>
  </w:endnote>
  <w:endnote w:type="continuationSeparator" w:id="0">
    <w:p w:rsidR="00CE5689" w:rsidRDefault="00CE5689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89" w:rsidRDefault="00CE5689" w:rsidP="00661D38">
      <w:pPr>
        <w:spacing w:after="0" w:line="240" w:lineRule="auto"/>
      </w:pPr>
      <w:r>
        <w:separator/>
      </w:r>
    </w:p>
  </w:footnote>
  <w:footnote w:type="continuationSeparator" w:id="0">
    <w:p w:rsidR="00CE5689" w:rsidRDefault="00CE5689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42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B4132"/>
    <w:rsid w:val="00146640"/>
    <w:rsid w:val="001478C8"/>
    <w:rsid w:val="0015466D"/>
    <w:rsid w:val="00173DEE"/>
    <w:rsid w:val="002E4160"/>
    <w:rsid w:val="002F4B45"/>
    <w:rsid w:val="00321F87"/>
    <w:rsid w:val="003C25C7"/>
    <w:rsid w:val="003D0F90"/>
    <w:rsid w:val="004D2CE7"/>
    <w:rsid w:val="0055652A"/>
    <w:rsid w:val="005C073C"/>
    <w:rsid w:val="006153A8"/>
    <w:rsid w:val="00661D38"/>
    <w:rsid w:val="00756C84"/>
    <w:rsid w:val="00761B7C"/>
    <w:rsid w:val="0085339C"/>
    <w:rsid w:val="008C654B"/>
    <w:rsid w:val="008F3EE2"/>
    <w:rsid w:val="009D5F86"/>
    <w:rsid w:val="009F4CA7"/>
    <w:rsid w:val="00AC0B53"/>
    <w:rsid w:val="00AD3460"/>
    <w:rsid w:val="00B05B29"/>
    <w:rsid w:val="00B20C6B"/>
    <w:rsid w:val="00B813FD"/>
    <w:rsid w:val="00C2000D"/>
    <w:rsid w:val="00C22423"/>
    <w:rsid w:val="00C55FDD"/>
    <w:rsid w:val="00CE5689"/>
    <w:rsid w:val="00D25F9B"/>
    <w:rsid w:val="00D616C9"/>
    <w:rsid w:val="00D97DD2"/>
    <w:rsid w:val="00DB1FD2"/>
    <w:rsid w:val="00E13CE2"/>
    <w:rsid w:val="00E8238F"/>
    <w:rsid w:val="00F2313C"/>
    <w:rsid w:val="00FD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styleId="a9">
    <w:name w:val="Hyperlink"/>
    <w:basedOn w:val="a0"/>
    <w:uiPriority w:val="99"/>
    <w:semiHidden/>
    <w:unhideWhenUsed/>
    <w:rsid w:val="002E4160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E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22425&amp;dst=100013&amp;field=134&amp;date=21.04.2025" TargetMode="External"/><Relationship Id="rId13" Type="http://schemas.openxmlformats.org/officeDocument/2006/relationships/hyperlink" Target="https://login.consultant.ru/link/?req=doc&amp;base=RLAW016&amp;n=131137&amp;dst=100453&amp;field=134&amp;date=21.04.20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6&amp;n=122425&amp;dst=100013&amp;field=134&amp;date=21.04.2025" TargetMode="External"/><Relationship Id="rId12" Type="http://schemas.openxmlformats.org/officeDocument/2006/relationships/hyperlink" Target="https://login.consultant.ru/link/?req=doc&amp;base=RLAW016&amp;n=122425&amp;dst=112054&amp;field=134&amp;date=21.04.202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16&amp;n=129984&amp;date=21.04.2025" TargetMode="External"/><Relationship Id="rId11" Type="http://schemas.openxmlformats.org/officeDocument/2006/relationships/hyperlink" Target="https://login.consultant.ru/link/?req=doc&amp;base=RLAW016&amp;n=122425&amp;dst=100061&amp;field=134&amp;date=21.04.2025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16&amp;n=131137&amp;dst=100310&amp;field=134&amp;date=21.04.20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16&amp;n=122425&amp;dst=100014&amp;field=134&amp;date=21.04.2025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Наталья Анатольевна Малышева</cp:lastModifiedBy>
  <cp:revision>6</cp:revision>
  <cp:lastPrinted>2025-05-21T00:44:00Z</cp:lastPrinted>
  <dcterms:created xsi:type="dcterms:W3CDTF">2025-04-30T01:44:00Z</dcterms:created>
  <dcterms:modified xsi:type="dcterms:W3CDTF">2025-05-21T00:52:00Z</dcterms:modified>
</cp:coreProperties>
</file>